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t7m03eawr8nq" w:id="0"/>
      <w:bookmarkEnd w:id="0"/>
      <w:r w:rsidDel="00000000" w:rsidR="00000000" w:rsidRPr="00000000">
        <w:rPr>
          <w:rtl w:val="0"/>
        </w:rPr>
        <w:t xml:space="preserve">案例说明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ax1tbdraf8e6" w:id="1"/>
      <w:bookmarkEnd w:id="1"/>
      <w:r w:rsidDel="00000000" w:rsidR="00000000" w:rsidRPr="00000000">
        <w:rPr>
          <w:rtl w:val="0"/>
        </w:rPr>
        <w:t xml:space="preserve">1. 案例介绍和目标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目前，文档工程师在技术文档写作过程中，已经广泛运用到了 AI 技术。这里面有两种主要的途径：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途径 1：AI 撰写 + 人工编辑</w:t>
      </w:r>
      <w:r w:rsidDel="00000000" w:rsidR="00000000" w:rsidRPr="00000000">
        <w:rPr>
          <w:rtl w:val="0"/>
        </w:rPr>
        <w:br w:type="textWrapping"/>
        <w:t xml:space="preserve">使用原始信息 + 写作模板让 AI 撰写初稿，技术文档工程师进行后期编辑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途径 2：人工撰写 + AI 编辑</w:t>
      </w:r>
      <w:r w:rsidDel="00000000" w:rsidR="00000000" w:rsidRPr="00000000">
        <w:rPr>
          <w:rtl w:val="0"/>
        </w:rPr>
        <w:br w:type="textWrapping"/>
        <w:t xml:space="preserve">技术文档工程师基于原始信息撰写初稿，让 AI 进行语言和结构优化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两种方法有各自适用的场景：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途径 1</w:t>
      </w:r>
      <w:r w:rsidDel="00000000" w:rsidR="00000000" w:rsidRPr="00000000">
        <w:rPr>
          <w:rtl w:val="0"/>
        </w:rPr>
        <w:t xml:space="preserve"> 适合结构较为固定的内容，如 API 文档、SDK 集成指南、操作手册等标准化文档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途径 2</w:t>
      </w:r>
      <w:r w:rsidDel="00000000" w:rsidR="00000000" w:rsidRPr="00000000">
        <w:rPr>
          <w:rtl w:val="0"/>
        </w:rPr>
        <w:t xml:space="preserve"> 适合内容较为新颖、不易找到先例且偏概念性的内容，特别是可能存在信息缺失的情况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案例 1 和案例 2 分别展示了两种途径的具体应用场景和操作方法，帮助学习者掌握 AI 辅助技术文档写作的实践技能。</w:t>
      </w:r>
    </w:p>
    <w:p w:rsidR="00000000" w:rsidDel="00000000" w:rsidP="00000000" w:rsidRDefault="00000000" w:rsidRPr="00000000" w14:paraId="0000000F">
      <w:pPr>
        <w:pStyle w:val="Heading2"/>
        <w:rPr/>
      </w:pPr>
      <w:bookmarkStart w:colFirst="0" w:colLast="0" w:name="_ndiwcn2yxkeb" w:id="2"/>
      <w:bookmarkEnd w:id="2"/>
      <w:r w:rsidDel="00000000" w:rsidR="00000000" w:rsidRPr="00000000">
        <w:rPr>
          <w:rtl w:val="0"/>
        </w:rPr>
        <w:t xml:space="preserve">2. 技术工具和数据资源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rtl w:val="0"/>
        </w:rPr>
        <w:t xml:space="preserve">大模型平台</w:t>
      </w:r>
      <w:r w:rsidDel="00000000" w:rsidR="00000000" w:rsidRPr="00000000">
        <w:rPr>
          <w:rtl w:val="0"/>
        </w:rPr>
        <w:t xml:space="preserve">：DeepSeek-R1</w:t>
        <w:br w:type="textWrapping"/>
      </w:r>
      <w:r w:rsidDel="00000000" w:rsidR="00000000" w:rsidRPr="00000000">
        <w:rPr>
          <w:b w:val="1"/>
          <w:rtl w:val="0"/>
        </w:rPr>
        <w:t xml:space="preserve">辅助工具</w:t>
      </w:r>
      <w:r w:rsidDel="00000000" w:rsidR="00000000" w:rsidRPr="00000000">
        <w:rPr>
          <w:rtl w:val="0"/>
        </w:rPr>
        <w:t xml:space="preserve">：Markdown 编辑器 (如 VSCode)</w:t>
      </w:r>
    </w:p>
    <w:p w:rsidR="00000000" w:rsidDel="00000000" w:rsidP="00000000" w:rsidRDefault="00000000" w:rsidRPr="00000000" w14:paraId="00000011">
      <w:pPr>
        <w:pStyle w:val="Heading2"/>
        <w:rPr/>
      </w:pPr>
      <w:bookmarkStart w:colFirst="0" w:colLast="0" w:name="_ayxhx3qsegdg" w:id="3"/>
      <w:bookmarkEnd w:id="3"/>
      <w:r w:rsidDel="00000000" w:rsidR="00000000" w:rsidRPr="00000000">
        <w:rPr>
          <w:rtl w:val="0"/>
        </w:rPr>
        <w:t xml:space="preserve">3. 教学建议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分阶段实践教学法：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前置体验</w:t>
      </w:r>
      <w:r w:rsidDel="00000000" w:rsidR="00000000" w:rsidRPr="00000000">
        <w:rPr>
          <w:rtl w:val="0"/>
        </w:rPr>
        <w:t xml:space="preserve">：先让学生基于产品经理和研发提供的原始信息，分别尝试途径 1 和途径 2 进行文档撰写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案例解析</w:t>
      </w:r>
      <w:r w:rsidDel="00000000" w:rsidR="00000000" w:rsidRPr="00000000">
        <w:rPr>
          <w:rtl w:val="0"/>
        </w:rPr>
        <w:t xml:space="preserve">：展示完整案例，让学生对比自己的作品与专业案例的差异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技能提升</w:t>
      </w:r>
      <w:r w:rsidDel="00000000" w:rsidR="00000000" w:rsidRPr="00000000">
        <w:rPr>
          <w:rtl w:val="0"/>
        </w:rPr>
        <w:t xml:space="preserve">：通过对比分析，让学生体会技术文档工程师如何结合 AI 撰写专业文档</w:t>
      </w:r>
    </w:p>
    <w:p w:rsidR="00000000" w:rsidDel="00000000" w:rsidP="00000000" w:rsidRDefault="00000000" w:rsidRPr="00000000" w14:paraId="00000017">
      <w:pPr>
        <w:pStyle w:val="Heading2"/>
        <w:rPr/>
      </w:pPr>
      <w:bookmarkStart w:colFirst="0" w:colLast="0" w:name="_pn7q6lhr2gv" w:id="4"/>
      <w:bookmarkEnd w:id="4"/>
      <w:r w:rsidDel="00000000" w:rsidR="00000000" w:rsidRPr="00000000">
        <w:rPr>
          <w:rtl w:val="0"/>
        </w:rPr>
        <w:t xml:space="preserve">4. 案例拓展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前瞻性思考问题：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多模态融合趋势</w:t>
      </w:r>
      <w:r w:rsidDel="00000000" w:rsidR="00000000" w:rsidRPr="00000000">
        <w:rPr>
          <w:rtl w:val="0"/>
        </w:rPr>
        <w:t xml:space="preserve">：当 AI 技术发展到能够同时处理文字、图像、视频等多种媒体时，技术文档工程师应该如何调整工作流程，以充分利用多模态 AI 的能力来创建更丰富、更直观的文档？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个性化文档生成</w:t>
      </w:r>
      <w:r w:rsidDel="00000000" w:rsidR="00000000" w:rsidRPr="00000000">
        <w:rPr>
          <w:rtl w:val="0"/>
        </w:rPr>
        <w:t xml:space="preserve">：随着 AI 对用户画像和使用场景理解的深入，未来是否会出现根据不同用户群体（如开发者、运营人员、最终用户）自动生成定制化文档的需求？技术文档工程师在这种趋势下的角色定位是什么？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文档质量评估体系</w:t>
      </w:r>
      <w:r w:rsidDel="00000000" w:rsidR="00000000" w:rsidRPr="00000000">
        <w:rPr>
          <w:rtl w:val="0"/>
        </w:rPr>
        <w:t xml:space="preserve">：如何建立一套科学的评估标准来衡量 AI 辅助撰写的技术文档质量？这套标准应该包含哪些维度，如何平衡效率提升与质量保证之间的关系？</w:t>
      </w:r>
    </w:p>
    <w:p w:rsidR="00000000" w:rsidDel="00000000" w:rsidP="00000000" w:rsidRDefault="00000000" w:rsidRPr="00000000" w14:paraId="0000001F">
      <w:pPr>
        <w:pStyle w:val="Heading2"/>
        <w:rPr/>
      </w:pPr>
      <w:bookmarkStart w:colFirst="0" w:colLast="0" w:name="_plliesr5l7y1" w:id="5"/>
      <w:bookmarkEnd w:id="5"/>
      <w:r w:rsidDel="00000000" w:rsidR="00000000" w:rsidRPr="00000000">
        <w:rPr>
          <w:rtl w:val="0"/>
        </w:rPr>
        <w:t xml:space="preserve">5. 案例反思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当前不足：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AI 提示词设计深度不够</w:t>
      </w:r>
      <w:r w:rsidDel="00000000" w:rsidR="00000000" w:rsidRPr="00000000">
        <w:rPr>
          <w:rtl w:val="0"/>
        </w:rPr>
        <w:t xml:space="preserve">：案例中的提示词相对简单，缺乏对复杂场景下提示词设计技巧的深入探讨，如如何引导 AI 生成特定风格的内容等。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质量评估标准缺失</w:t>
      </w:r>
      <w:r w:rsidDel="00000000" w:rsidR="00000000" w:rsidRPr="00000000">
        <w:rPr>
          <w:rtl w:val="0"/>
        </w:rPr>
        <w:t xml:space="preserve">：案例未提供明确的文档质量评估框架，学习者难以量化判断 AI 生成内容的优劣程度。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BM Plex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IBM Plex Sans" w:cs="IBM Plex Sans" w:eastAsia="IBM Plex Sans" w:hAnsi="IBM Plex Sans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BMPlexSans-regular.ttf"/><Relationship Id="rId2" Type="http://schemas.openxmlformats.org/officeDocument/2006/relationships/font" Target="fonts/IBMPlexSans-bold.ttf"/><Relationship Id="rId3" Type="http://schemas.openxmlformats.org/officeDocument/2006/relationships/font" Target="fonts/IBMPlexSans-italic.ttf"/><Relationship Id="rId4" Type="http://schemas.openxmlformats.org/officeDocument/2006/relationships/font" Target="fonts/IBMPlex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